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3650F49" wp14:paraId="4F1CB35D" wp14:textId="2C2131CF">
      <w:pPr>
        <w:spacing w:before="0" w:beforeAutospacing="off" w:after="160" w:afterAutospacing="off" w:line="257" w:lineRule="auto"/>
        <w:jc w:val="center"/>
      </w:pPr>
      <w:r w:rsidRPr="23650F49" w:rsidR="080EFC9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Severance </w:t>
      </w:r>
    </w:p>
    <w:p xmlns:wp14="http://schemas.microsoft.com/office/word/2010/wordml" w:rsidP="23650F49" wp14:paraId="12404AB6" wp14:textId="3A1C8F1B">
      <w:pPr>
        <w:spacing w:before="0" w:beforeAutospacing="off" w:after="160" w:afterAutospacing="off" w:line="257" w:lineRule="auto"/>
        <w:jc w:val="center"/>
      </w:pPr>
      <w:r w:rsidRPr="23650F49" w:rsidR="080EFC9E">
        <w:rPr>
          <w:rFonts w:ascii="Aptos" w:hAnsi="Aptos" w:eastAsia="Aptos" w:cs="Aptos"/>
          <w:noProof w:val="0"/>
          <w:sz w:val="22"/>
          <w:szCs w:val="22"/>
          <w:lang w:val="en-US"/>
        </w:rPr>
        <w:t>Season 1, Episode 1: Good News about Hell</w:t>
      </w:r>
    </w:p>
    <w:p xmlns:wp14="http://schemas.microsoft.com/office/word/2010/wordml" w:rsidP="23650F49" wp14:paraId="6D0E6326" wp14:textId="72E786DB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23650F49" w:rsidR="080EFC9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Make notes on Lacey’s repertoire of elements as you watch the episode.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81"/>
        <w:gridCol w:w="6079"/>
      </w:tblGrid>
      <w:tr w:rsidR="23650F49" w:rsidTr="5F6771FF" w14:paraId="30E7ED3C">
        <w:trPr>
          <w:trHeight w:val="360"/>
        </w:trPr>
        <w:tc>
          <w:tcPr>
            <w:tcW w:w="328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A5C9EB" w:themeFill="text2" w:themeFillTint="40"/>
            <w:tcMar>
              <w:left w:w="108" w:type="dxa"/>
              <w:right w:w="108" w:type="dxa"/>
            </w:tcMar>
            <w:vAlign w:val="top"/>
          </w:tcPr>
          <w:p w:rsidR="23650F49" w:rsidP="23650F49" w:rsidRDefault="23650F49" w14:paraId="4C78C215" w14:textId="17E84C7E">
            <w:pPr>
              <w:spacing w:before="0" w:beforeAutospacing="off" w:after="0" w:afterAutospacing="off"/>
              <w:jc w:val="center"/>
            </w:pPr>
            <w:r w:rsidRPr="23650F49" w:rsidR="23650F49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Element</w:t>
            </w:r>
          </w:p>
        </w:tc>
        <w:tc>
          <w:tcPr>
            <w:tcW w:w="60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A5C9EB" w:themeFill="text2" w:themeFillTint="40"/>
            <w:tcMar>
              <w:left w:w="108" w:type="dxa"/>
              <w:right w:w="108" w:type="dxa"/>
            </w:tcMar>
            <w:vAlign w:val="top"/>
          </w:tcPr>
          <w:p w:rsidR="23650F49" w:rsidP="23650F49" w:rsidRDefault="23650F49" w14:paraId="5F948A94" w14:textId="3C413724">
            <w:pPr>
              <w:spacing w:before="0" w:beforeAutospacing="off" w:after="0" w:afterAutospacing="off"/>
              <w:jc w:val="center"/>
            </w:pPr>
            <w:r w:rsidRPr="23650F49" w:rsidR="23650F49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Conventions</w:t>
            </w:r>
          </w:p>
        </w:tc>
      </w:tr>
      <w:tr w:rsidR="23650F49" w:rsidTr="5F6771FF" w14:paraId="32E1A1E2">
        <w:trPr>
          <w:trHeight w:val="705"/>
        </w:trPr>
        <w:tc>
          <w:tcPr>
            <w:tcW w:w="328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650F49" w:rsidP="23650F49" w:rsidRDefault="23650F49" w14:paraId="5A014DAC" w14:textId="4EE0001A">
            <w:pPr>
              <w:spacing w:before="0" w:beforeAutospacing="off" w:after="0" w:afterAutospacing="off"/>
            </w:pPr>
            <w:r w:rsidRPr="23650F49" w:rsidR="23650F49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>Setting</w:t>
            </w:r>
            <w:r w:rsidRPr="23650F49" w:rsidR="23650F49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  <w:r w:rsidRPr="23650F49" w:rsidR="23650F49">
              <w:rPr>
                <w:rFonts w:ascii="Aptos" w:hAnsi="Aptos" w:eastAsia="Aptos" w:cs="Aptos"/>
                <w:i w:val="1"/>
                <w:iCs w:val="1"/>
                <w:sz w:val="22"/>
                <w:szCs w:val="22"/>
                <w:lang w:val="en-US"/>
              </w:rPr>
              <w:t>(mise en scene/locations)</w:t>
            </w:r>
          </w:p>
          <w:p w:rsidR="23650F49" w:rsidP="23650F49" w:rsidRDefault="23650F49" w14:paraId="7F7BCD8F" w14:textId="49E9F4CD">
            <w:pPr>
              <w:spacing w:before="0" w:beforeAutospacing="off" w:after="0" w:afterAutospacing="off"/>
            </w:pPr>
            <w:r w:rsidRPr="23650F49" w:rsidR="23650F49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23650F49" w:rsidP="23650F49" w:rsidRDefault="23650F49" w14:paraId="01E6F24A" w14:textId="629AF4DB">
            <w:pPr>
              <w:spacing w:before="0" w:beforeAutospacing="off" w:after="0" w:afterAutospacing="off"/>
            </w:pPr>
            <w:r w:rsidRPr="23650F49" w:rsidR="23650F49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23650F49" w:rsidP="23650F49" w:rsidRDefault="23650F49" w14:paraId="106E07F9" w14:textId="35734293">
            <w:pPr>
              <w:spacing w:before="0" w:beforeAutospacing="off" w:after="0" w:afterAutospacing="off"/>
            </w:pPr>
            <w:r w:rsidRPr="23650F49" w:rsidR="23650F49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0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650F49" w:rsidP="23650F49" w:rsidRDefault="23650F49" w14:paraId="6E1BC99C" w14:textId="13FEF956">
            <w:pPr>
              <w:spacing w:before="0" w:beforeAutospacing="off" w:after="0" w:afterAutospacing="off"/>
            </w:pPr>
            <w:r w:rsidRPr="23650F49" w:rsidR="23650F49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23650F49" w:rsidP="23650F49" w:rsidRDefault="23650F49" w14:paraId="4A63E307" w14:textId="7FA8993B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23650F49" w:rsidR="23650F49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  <w:r w:rsidRPr="23650F49" w:rsidR="7A9A3FC6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Suits </w:t>
            </w:r>
          </w:p>
          <w:p w:rsidR="7A9A3FC6" w:rsidP="23650F49" w:rsidRDefault="7A9A3FC6" w14:paraId="1D1612F0" w14:textId="45546927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23650F49" w:rsidR="7A9A3FC6">
              <w:rPr>
                <w:rFonts w:ascii="Aptos" w:hAnsi="Aptos" w:eastAsia="Aptos" w:cs="Aptos"/>
                <w:sz w:val="22"/>
                <w:szCs w:val="22"/>
                <w:lang w:val="en-US"/>
              </w:rPr>
              <w:t>Basic styles</w:t>
            </w:r>
          </w:p>
          <w:p w:rsidR="7A9A3FC6" w:rsidP="23650F49" w:rsidRDefault="7A9A3FC6" w14:paraId="7D5E19A5" w14:textId="755A7737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23650F49" w:rsidR="7A9A3FC6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Everything is perfict </w:t>
            </w:r>
          </w:p>
          <w:p w:rsidR="7A9A3FC6" w:rsidP="23650F49" w:rsidRDefault="7A9A3FC6" w14:paraId="33F0B640" w14:textId="0AD44029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23650F49" w:rsidR="7A9A3FC6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Good lighting </w:t>
            </w:r>
          </w:p>
          <w:p w:rsidR="7A9A3FC6" w:rsidP="23650F49" w:rsidRDefault="7A9A3FC6" w14:paraId="25859850" w14:textId="33D5A5C0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23650F49" w:rsidR="7A9A3FC6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Stuff dosent make sence </w:t>
            </w:r>
          </w:p>
          <w:p w:rsidR="7A9A3FC6" w:rsidP="23650F49" w:rsidRDefault="7A9A3FC6" w14:paraId="142AC058" w14:textId="40E0F01D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23650F49" w:rsidR="7A9A3FC6">
              <w:rPr>
                <w:rFonts w:ascii="Aptos" w:hAnsi="Aptos" w:eastAsia="Aptos" w:cs="Aptos"/>
                <w:sz w:val="22"/>
                <w:szCs w:val="22"/>
                <w:lang w:val="en-US"/>
              </w:rPr>
              <w:t>computers</w:t>
            </w:r>
          </w:p>
          <w:p w:rsidR="23650F49" w:rsidP="23650F49" w:rsidRDefault="23650F49" w14:paraId="301BBD56" w14:textId="00076FB1">
            <w:pPr>
              <w:spacing w:before="0" w:beforeAutospacing="off" w:after="0" w:afterAutospacing="off"/>
            </w:pPr>
            <w:r w:rsidRPr="23650F49" w:rsidR="23650F49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</w:tc>
      </w:tr>
      <w:tr w:rsidR="23650F49" w:rsidTr="5F6771FF" w14:paraId="00332205">
        <w:trPr>
          <w:trHeight w:val="1410"/>
        </w:trPr>
        <w:tc>
          <w:tcPr>
            <w:tcW w:w="328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650F49" w:rsidP="23650F49" w:rsidRDefault="23650F49" w14:paraId="72FE38B4" w14:textId="554D4F67">
            <w:pPr>
              <w:spacing w:before="0" w:beforeAutospacing="off" w:after="0" w:afterAutospacing="off"/>
            </w:pPr>
            <w:r w:rsidRPr="23650F49" w:rsidR="23650F49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>Characters</w:t>
            </w:r>
            <w:r w:rsidRPr="23650F49" w:rsidR="23650F49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  <w:r w:rsidRPr="23650F49" w:rsidR="23650F49">
              <w:rPr>
                <w:rFonts w:ascii="Aptos" w:hAnsi="Aptos" w:eastAsia="Aptos" w:cs="Aptos"/>
                <w:i w:val="1"/>
                <w:iCs w:val="1"/>
                <w:sz w:val="22"/>
                <w:szCs w:val="22"/>
                <w:lang w:val="en-US"/>
              </w:rPr>
              <w:t xml:space="preserve">(representations, stereotypes, behavior, body language, specific actors/stars) </w:t>
            </w:r>
            <w:r w:rsidRPr="23650F49" w:rsidR="23650F49">
              <w:rPr>
                <w:rFonts w:ascii="Aptos" w:hAnsi="Aptos" w:eastAsia="Aptos" w:cs="Aptos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Consider Propps character types.</w:t>
            </w:r>
          </w:p>
        </w:tc>
        <w:tc>
          <w:tcPr>
            <w:tcW w:w="60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A5B1E4F" w:rsidP="23650F49" w:rsidRDefault="7A5B1E4F" w14:paraId="657C8057" w14:textId="0AFA5529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23650F49" w:rsidR="7A5B1E4F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Mark is kind of normal </w:t>
            </w:r>
          </w:p>
          <w:p w:rsidR="7A5B1E4F" w:rsidP="23650F49" w:rsidRDefault="7A5B1E4F" w14:paraId="5D035435" w14:textId="5328A46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3650F49" w:rsidR="7A5B1E4F">
              <w:rPr>
                <w:rFonts w:ascii="Aptos" w:hAnsi="Aptos" w:eastAsia="Aptos" w:cs="Aptos"/>
                <w:sz w:val="22"/>
                <w:szCs w:val="22"/>
                <w:lang w:val="en-US"/>
              </w:rPr>
              <w:t>Boss is like a robot or is wierd</w:t>
            </w:r>
          </w:p>
          <w:p w:rsidR="7A5B1E4F" w:rsidP="23650F49" w:rsidRDefault="7A5B1E4F" w14:paraId="4E51072B" w14:textId="015D7F1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23650F49" w:rsidR="7A5B1E4F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Manurisums </w:t>
            </w:r>
          </w:p>
          <w:p w:rsidR="7A5B1E4F" w:rsidP="23650F49" w:rsidRDefault="7A5B1E4F" w14:paraId="32BEF138" w14:textId="166688F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23650F49" w:rsidR="7A5B1E4F">
              <w:rPr>
                <w:rFonts w:ascii="Aptos" w:hAnsi="Aptos" w:eastAsia="Aptos" w:cs="Aptos"/>
                <w:sz w:val="22"/>
                <w:szCs w:val="22"/>
                <w:lang w:val="en-US"/>
              </w:rPr>
              <w:t>Very different</w:t>
            </w:r>
            <w:r w:rsidRPr="23650F49" w:rsidR="7A5B1E4F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personality types </w:t>
            </w:r>
          </w:p>
        </w:tc>
      </w:tr>
      <w:tr w:rsidR="23650F49" w:rsidTr="5F6771FF" w14:paraId="2797992B">
        <w:trPr>
          <w:trHeight w:val="1065"/>
        </w:trPr>
        <w:tc>
          <w:tcPr>
            <w:tcW w:w="328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650F49" w:rsidP="23650F49" w:rsidRDefault="23650F49" w14:paraId="22B731BA" w14:textId="29CC384D">
            <w:pPr>
              <w:spacing w:before="0" w:beforeAutospacing="off" w:after="0" w:afterAutospacing="off"/>
            </w:pPr>
            <w:r w:rsidRPr="23650F49" w:rsidR="23650F49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>Narrative events</w:t>
            </w:r>
            <w:r w:rsidRPr="23650F49" w:rsidR="23650F49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  <w:r w:rsidRPr="23650F49" w:rsidR="23650F49">
              <w:rPr>
                <w:rFonts w:ascii="Aptos" w:hAnsi="Aptos" w:eastAsia="Aptos" w:cs="Aptos"/>
                <w:i w:val="1"/>
                <w:iCs w:val="1"/>
                <w:sz w:val="22"/>
                <w:szCs w:val="22"/>
                <w:lang w:val="en-US"/>
              </w:rPr>
              <w:t>(how is the narrative ordered and structured? Is it elliptical?)</w:t>
            </w:r>
          </w:p>
        </w:tc>
        <w:tc>
          <w:tcPr>
            <w:tcW w:w="60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650F49" w:rsidP="23650F49" w:rsidRDefault="23650F49" w14:paraId="54FA0AB1" w14:textId="70C8E52F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5F6771FF" w:rsidR="193DA6FF">
              <w:rPr>
                <w:rFonts w:ascii="Aptos" w:hAnsi="Aptos" w:eastAsia="Aptos" w:cs="Aptos"/>
                <w:sz w:val="22"/>
                <w:szCs w:val="22"/>
                <w:lang w:val="en-US"/>
              </w:rPr>
              <w:t>yes</w:t>
            </w:r>
          </w:p>
        </w:tc>
      </w:tr>
      <w:tr w:rsidR="23650F49" w:rsidTr="5F6771FF" w14:paraId="5E736AF3">
        <w:trPr>
          <w:trHeight w:val="1770"/>
        </w:trPr>
        <w:tc>
          <w:tcPr>
            <w:tcW w:w="328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650F49" w:rsidP="23650F49" w:rsidRDefault="23650F49" w14:paraId="115A3DF8" w14:textId="33DA0836">
            <w:pPr>
              <w:spacing w:before="0" w:beforeAutospacing="off" w:after="0" w:afterAutospacing="off"/>
            </w:pPr>
            <w:r w:rsidRPr="23650F49" w:rsidR="23650F49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>Iconography</w:t>
            </w:r>
            <w:r w:rsidRPr="23650F49" w:rsidR="23650F49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  <w:r w:rsidRPr="23650F49" w:rsidR="23650F49">
              <w:rPr>
                <w:rFonts w:ascii="Aptos" w:hAnsi="Aptos" w:eastAsia="Aptos" w:cs="Aptos"/>
                <w:i w:val="1"/>
                <w:iCs w:val="1"/>
                <w:sz w:val="22"/>
                <w:szCs w:val="22"/>
                <w:lang w:val="en-US"/>
              </w:rPr>
              <w:t>(well known or recognizable people/objects/buildings/mise en scene/props/costume, setting, symbolic codes)</w:t>
            </w:r>
          </w:p>
        </w:tc>
        <w:tc>
          <w:tcPr>
            <w:tcW w:w="60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650F49" w:rsidP="5F6771FF" w:rsidRDefault="23650F49" w14:paraId="610678C9" w14:textId="2B792C21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5F6771FF" w:rsidR="45F918D1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Childs bed </w:t>
            </w:r>
          </w:p>
          <w:p w:rsidR="23650F49" w:rsidP="5F6771FF" w:rsidRDefault="23650F49" w14:paraId="0DF47056" w14:textId="3D9F4096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5F6771FF" w:rsidR="45F918D1">
              <w:rPr>
                <w:rFonts w:ascii="Aptos" w:hAnsi="Aptos" w:eastAsia="Aptos" w:cs="Aptos"/>
                <w:sz w:val="22"/>
                <w:szCs w:val="22"/>
                <w:lang w:val="en-US"/>
              </w:rPr>
              <w:t>Alco</w:t>
            </w:r>
            <w:r w:rsidRPr="5F6771FF" w:rsidR="45F918D1">
              <w:rPr>
                <w:rFonts w:ascii="Aptos" w:hAnsi="Aptos" w:eastAsia="Aptos" w:cs="Aptos"/>
                <w:sz w:val="22"/>
                <w:szCs w:val="22"/>
                <w:lang w:val="en-US"/>
              </w:rPr>
              <w:t>hol</w:t>
            </w:r>
            <w:r w:rsidRPr="5F6771FF" w:rsidR="45F918D1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23650F49" w:rsidP="5F6771FF" w:rsidRDefault="23650F49" w14:paraId="3E7CDCAA" w14:textId="07A67662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5F6771FF" w:rsidR="39D928B6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Red card </w:t>
            </w:r>
            <w:r w:rsidRPr="5F6771FF" w:rsidR="0C7C1042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with the secrets innit </w:t>
            </w:r>
          </w:p>
          <w:p w:rsidR="23650F49" w:rsidP="23650F49" w:rsidRDefault="23650F49" w14:paraId="7CAE66A5" w14:textId="2FDAF5A6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</w:p>
        </w:tc>
      </w:tr>
      <w:tr w:rsidR="23650F49" w:rsidTr="5F6771FF" w14:paraId="03278CF6">
        <w:trPr>
          <w:trHeight w:val="1050"/>
        </w:trPr>
        <w:tc>
          <w:tcPr>
            <w:tcW w:w="328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650F49" w:rsidP="23650F49" w:rsidRDefault="23650F49" w14:paraId="4038036A" w14:textId="05D6C85F">
            <w:pPr>
              <w:spacing w:before="0" w:beforeAutospacing="off" w:after="0" w:afterAutospacing="off"/>
            </w:pPr>
            <w:r w:rsidRPr="23650F49" w:rsidR="23650F49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 xml:space="preserve">Style </w:t>
            </w:r>
            <w:r w:rsidRPr="23650F49" w:rsidR="23650F49">
              <w:rPr>
                <w:rFonts w:ascii="Aptos" w:hAnsi="Aptos" w:eastAsia="Aptos" w:cs="Aptos"/>
                <w:sz w:val="22"/>
                <w:szCs w:val="22"/>
                <w:lang w:val="en-US"/>
              </w:rPr>
              <w:t>(</w:t>
            </w:r>
            <w:r w:rsidRPr="23650F49" w:rsidR="23650F49">
              <w:rPr>
                <w:rFonts w:ascii="Aptos" w:hAnsi="Aptos" w:eastAsia="Aptos" w:cs="Aptos"/>
                <w:i w:val="1"/>
                <w:iCs w:val="1"/>
                <w:sz w:val="22"/>
                <w:szCs w:val="22"/>
                <w:lang w:val="en-US"/>
              </w:rPr>
              <w:t>technical and audio codes e.g. camera use, editing, sound, lighting, color)</w:t>
            </w:r>
          </w:p>
        </w:tc>
        <w:tc>
          <w:tcPr>
            <w:tcW w:w="60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650F49" w:rsidP="23650F49" w:rsidRDefault="23650F49" w14:paraId="1ACF8DDC" w14:textId="59363F0E">
            <w:pPr>
              <w:spacing w:before="0" w:beforeAutospacing="off" w:after="0" w:afterAutospacing="off"/>
            </w:pPr>
            <w:r w:rsidRPr="23650F49" w:rsidR="23650F49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23650F49" w:rsidP="5F6771FF" w:rsidRDefault="23650F49" w14:paraId="5951A68B" w14:textId="7E9FE0A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F6771FF" w:rsidR="23650F49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  <w:r w:rsidRPr="5F6771FF" w:rsidR="5AB64537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Bright lighting in work </w:t>
            </w:r>
          </w:p>
          <w:p w:rsidR="23650F49" w:rsidP="5F6771FF" w:rsidRDefault="23650F49" w14:paraId="124F1889" w14:textId="492AF85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5F6771FF" w:rsidR="5AB64537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Dark out of work </w:t>
            </w:r>
          </w:p>
          <w:p w:rsidR="23650F49" w:rsidP="5F6771FF" w:rsidRDefault="23650F49" w14:paraId="07E4D1BE" w14:textId="6D36E3A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5F6771FF" w:rsidR="5AB64537">
              <w:rPr>
                <w:rFonts w:ascii="Aptos" w:hAnsi="Aptos" w:eastAsia="Aptos" w:cs="Aptos"/>
                <w:sz w:val="22"/>
                <w:szCs w:val="22"/>
                <w:lang w:val="en-US"/>
              </w:rPr>
              <w:t>Lots of high camera shots and e</w:t>
            </w:r>
            <w:r w:rsidRPr="5F6771FF" w:rsidR="2165BAF9">
              <w:rPr>
                <w:rFonts w:ascii="Aptos" w:hAnsi="Aptos" w:eastAsia="Aptos" w:cs="Aptos"/>
                <w:sz w:val="22"/>
                <w:szCs w:val="22"/>
                <w:lang w:val="en-US"/>
              </w:rPr>
              <w:t>s</w:t>
            </w:r>
            <w:r w:rsidRPr="5F6771FF" w:rsidR="5AB64537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tablishing shots </w:t>
            </w:r>
            <w:r w:rsidRPr="5F6771FF" w:rsidR="23650F49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23650F49" w:rsidP="5F6771FF" w:rsidRDefault="23650F49" w14:paraId="50C0E37B" w14:textId="27E925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sz w:val="22"/>
                <w:szCs w:val="22"/>
                <w:lang w:val="en-US"/>
              </w:rPr>
            </w:pPr>
            <w:r w:rsidRPr="5F6771FF" w:rsidR="1EC7FC2C">
              <w:rPr>
                <w:rFonts w:ascii="Aptos" w:hAnsi="Aptos" w:eastAsia="Aptos" w:cs="Aptos"/>
                <w:sz w:val="22"/>
                <w:szCs w:val="22"/>
                <w:lang w:val="en-US"/>
              </w:rPr>
              <w:t>J cuts with the phone call</w:t>
            </w:r>
          </w:p>
        </w:tc>
      </w:tr>
    </w:tbl>
    <w:p xmlns:wp14="http://schemas.microsoft.com/office/word/2010/wordml" w:rsidP="23650F49" wp14:paraId="0DC5F344" wp14:textId="7B802F1A">
      <w:pPr>
        <w:spacing w:before="0" w:beforeAutospacing="off" w:after="160" w:afterAutospacing="off" w:line="257" w:lineRule="auto"/>
      </w:pPr>
      <w:r w:rsidRPr="23650F49" w:rsidR="080EFC9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3650F49" wp14:paraId="06F345B8" wp14:textId="31FB20E2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23650F49" w:rsidR="080EFC9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Make notes on the following Macro elements as you watch.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55"/>
        <w:gridCol w:w="6405"/>
      </w:tblGrid>
      <w:tr w:rsidR="23650F49" w:rsidTr="5F6771FF" w14:paraId="258ABFD0">
        <w:trPr>
          <w:trHeight w:val="3945"/>
        </w:trPr>
        <w:tc>
          <w:tcPr>
            <w:tcW w:w="29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650F49" w:rsidP="23650F49" w:rsidRDefault="23650F49" w14:paraId="41D5E49E" w14:textId="2F1FD8A1">
            <w:pPr>
              <w:spacing w:before="0" w:beforeAutospacing="off" w:after="0" w:afterAutospacing="off"/>
            </w:pPr>
            <w:r w:rsidRPr="23650F49" w:rsidR="23650F49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 xml:space="preserve">Story Arcs </w:t>
            </w:r>
            <w:r w:rsidRPr="23650F49" w:rsidR="23650F49">
              <w:rPr>
                <w:rFonts w:ascii="Aptos" w:hAnsi="Aptos" w:eastAsia="Aptos" w:cs="Aptos"/>
                <w:sz w:val="22"/>
                <w:szCs w:val="22"/>
                <w:lang w:val="en-US"/>
              </w:rPr>
              <w:t>within the episode:</w:t>
            </w:r>
            <w:r w:rsidRPr="23650F49" w:rsidR="23650F49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23650F49" w:rsidR="23650F49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  <w:r w:rsidRPr="23650F49" w:rsidR="23650F49">
              <w:rPr>
                <w:rFonts w:ascii="Aptos" w:hAnsi="Aptos" w:eastAsia="Aptos" w:cs="Aptos"/>
                <w:i w:val="1"/>
                <w:iCs w:val="1"/>
                <w:sz w:val="22"/>
                <w:szCs w:val="22"/>
                <w:lang w:val="en-US"/>
              </w:rPr>
              <w:t>make note of which are resolved by the end of the episode, and which will continue into the season.</w:t>
            </w:r>
          </w:p>
        </w:tc>
        <w:tc>
          <w:tcPr>
            <w:tcW w:w="64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650F49" w:rsidP="5F6771FF" w:rsidRDefault="23650F49" w14:paraId="7DE6CD92" w14:textId="5355D03E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</w:pPr>
            <w:r w:rsidRPr="5F6771FF" w:rsidR="23650F49"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5F6771FF" w:rsidR="32CCAC6C"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  <w:t xml:space="preserve">Mark who is the main </w:t>
            </w:r>
            <w:r w:rsidRPr="5F6771FF" w:rsidR="0421C591"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  <w:t>character</w:t>
            </w:r>
            <w:r w:rsidRPr="5F6771FF" w:rsidR="0F10E2CD"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5F6771FF" w:rsidR="3585738D"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  <w:t xml:space="preserve">gets into this </w:t>
            </w:r>
            <w:r w:rsidRPr="5F6771FF" w:rsidR="3585738D"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  <w:t>busienss</w:t>
            </w:r>
            <w:r w:rsidRPr="5F6771FF" w:rsidR="3585738D"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  <w:t xml:space="preserve"> that make you forget what is happening outside of work while in work and the opposite when leaving work</w:t>
            </w:r>
            <w:r w:rsidRPr="5F6771FF" w:rsidR="5CD8F19A"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  <w:t xml:space="preserve"> and mark is just figuring out how the business is not good </w:t>
            </w:r>
          </w:p>
        </w:tc>
      </w:tr>
      <w:tr w:rsidR="23650F49" w:rsidTr="5F6771FF" w14:paraId="6E3322F4">
        <w:trPr>
          <w:trHeight w:val="3945"/>
        </w:trPr>
        <w:tc>
          <w:tcPr>
            <w:tcW w:w="29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650F49" w:rsidP="23650F49" w:rsidRDefault="23650F49" w14:paraId="6241684F" w14:textId="3E51106F">
            <w:pPr>
              <w:spacing w:before="0" w:beforeAutospacing="off" w:after="0" w:afterAutospacing="off"/>
            </w:pPr>
            <w:r w:rsidRPr="23650F49" w:rsidR="23650F49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 xml:space="preserve">Todorov’s Narrative Theory: </w:t>
            </w:r>
            <w:r w:rsidRPr="23650F49" w:rsidR="23650F49">
              <w:rPr>
                <w:rFonts w:ascii="Aptos" w:hAnsi="Aptos" w:eastAsia="Aptos" w:cs="Aptos"/>
                <w:i w:val="1"/>
                <w:iCs w:val="1"/>
                <w:sz w:val="22"/>
                <w:szCs w:val="22"/>
                <w:lang w:val="en-US"/>
              </w:rPr>
              <w:t>In what ways does his theory apply (or not apply) to this episode.</w:t>
            </w:r>
          </w:p>
        </w:tc>
        <w:tc>
          <w:tcPr>
            <w:tcW w:w="64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650F49" w:rsidP="5F6771FF" w:rsidRDefault="23650F49" w14:paraId="0E306E7C" w14:textId="10CD7481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</w:pPr>
            <w:r w:rsidRPr="5F6771FF" w:rsidR="771D451D"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  <w:t>It</w:t>
            </w:r>
            <w:r w:rsidRPr="5F6771FF" w:rsidR="23650F49"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5F6771FF" w:rsidR="771D451D"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  <w:t xml:space="preserve">starts in disequilibrium while going to work then once in work he </w:t>
            </w:r>
            <w:r w:rsidRPr="5F6771FF" w:rsidR="71C58B5F"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  <w:t>is kind of in</w:t>
            </w:r>
            <w:r w:rsidRPr="5F6771FF" w:rsidR="003A04ED"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5F6771FF" w:rsidR="003A04ED"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  <w:t xml:space="preserve">equilibrium. </w:t>
            </w:r>
          </w:p>
          <w:p w:rsidR="23650F49" w:rsidP="5F6771FF" w:rsidRDefault="23650F49" w14:paraId="1DF651E3" w14:textId="714A11F1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</w:pPr>
            <w:r w:rsidRPr="5F6771FF" w:rsidR="23650F49"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</w:p>
          <w:p w:rsidR="23650F49" w:rsidP="5F6771FF" w:rsidRDefault="23650F49" w14:paraId="504789C3" w14:textId="775B889E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</w:pPr>
            <w:r w:rsidRPr="5F6771FF" w:rsidR="23650F49">
              <w:rPr>
                <w:rFonts w:ascii="Aptos" w:hAnsi="Aptos" w:eastAsia="Aptos" w:cs="Aptos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</w:p>
          <w:p w:rsidR="23650F49" w:rsidP="23650F49" w:rsidRDefault="23650F49" w14:paraId="65B32737" w14:textId="6191F2F9">
            <w:pPr>
              <w:spacing w:before="0" w:beforeAutospacing="off" w:after="0" w:afterAutospacing="off"/>
            </w:pPr>
            <w:r w:rsidRPr="23650F49" w:rsidR="23650F49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  <w:p w:rsidR="23650F49" w:rsidP="23650F49" w:rsidRDefault="23650F49" w14:paraId="5EF77A70" w14:textId="5B249E8C">
            <w:pPr>
              <w:spacing w:before="0" w:beforeAutospacing="off" w:after="0" w:afterAutospacing="off"/>
            </w:pPr>
            <w:r w:rsidRPr="23650F49" w:rsidR="23650F49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</w:tc>
      </w:tr>
      <w:tr w:rsidR="23650F49" w:rsidTr="5F6771FF" w14:paraId="203951D7">
        <w:trPr>
          <w:trHeight w:val="3615"/>
        </w:trPr>
        <w:tc>
          <w:tcPr>
            <w:tcW w:w="29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650F49" w:rsidP="23650F49" w:rsidRDefault="23650F49" w14:paraId="34FA040F" w14:textId="5303D3B4">
            <w:pPr>
              <w:spacing w:before="0" w:beforeAutospacing="off" w:after="0" w:afterAutospacing="off"/>
            </w:pPr>
            <w:r w:rsidRPr="23650F49" w:rsidR="23650F49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 xml:space="preserve">Binary Oppositions: </w:t>
            </w:r>
            <w:r w:rsidRPr="23650F49" w:rsidR="23650F49">
              <w:rPr>
                <w:rFonts w:ascii="Aptos" w:hAnsi="Aptos" w:eastAsia="Aptos" w:cs="Aptos"/>
                <w:i w:val="1"/>
                <w:iCs w:val="1"/>
                <w:sz w:val="22"/>
                <w:szCs w:val="22"/>
                <w:lang w:val="en-US"/>
              </w:rPr>
              <w:t>list and explain the oppositions present in the episode. How is this adding to narrative conflict?</w:t>
            </w:r>
          </w:p>
        </w:tc>
        <w:tc>
          <w:tcPr>
            <w:tcW w:w="64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650F49" w:rsidP="5F6771FF" w:rsidRDefault="23650F49" w14:paraId="65ECEDCE" w14:textId="08375108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</w:pPr>
            <w:r w:rsidRPr="5F6771FF" w:rsidR="4C0C506E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 xml:space="preserve">Work </w:t>
            </w:r>
            <w:r w:rsidRPr="5F6771FF" w:rsidR="474A996C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 xml:space="preserve">life vs home life </w:t>
            </w:r>
            <w:r w:rsidRPr="5F6771FF" w:rsidR="4C0C506E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  <w:p w:rsidR="23650F49" w:rsidP="5F6771FF" w:rsidRDefault="23650F49" w14:paraId="1F7FF732" w14:textId="5D44B42D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</w:pPr>
            <w:r w:rsidRPr="5F6771FF" w:rsidR="6E8FE037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 xml:space="preserve">As the brainwashed one is the work life and the home life is the freedom </w:t>
            </w:r>
          </w:p>
        </w:tc>
      </w:tr>
      <w:tr w:rsidR="23650F49" w:rsidTr="5F6771FF" w14:paraId="71E3AB7F">
        <w:trPr>
          <w:trHeight w:val="3285"/>
        </w:trPr>
        <w:tc>
          <w:tcPr>
            <w:tcW w:w="29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650F49" w:rsidP="23650F49" w:rsidRDefault="23650F49" w14:paraId="5E43FC3B" w14:textId="46D82522">
            <w:pPr>
              <w:spacing w:before="0" w:beforeAutospacing="off" w:after="0" w:afterAutospacing="off"/>
            </w:pPr>
            <w:r w:rsidRPr="23650F49" w:rsidR="23650F49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 xml:space="preserve">Themes: </w:t>
            </w:r>
            <w:r w:rsidRPr="23650F49" w:rsidR="23650F49">
              <w:rPr>
                <w:rFonts w:ascii="Aptos" w:hAnsi="Aptos" w:eastAsia="Aptos" w:cs="Aptos"/>
                <w:i w:val="1"/>
                <w:iCs w:val="1"/>
                <w:sz w:val="22"/>
                <w:szCs w:val="22"/>
                <w:lang w:val="en-US"/>
              </w:rPr>
              <w:t>What themes can you identify in the episode and how are these being portrayed so far?</w:t>
            </w:r>
          </w:p>
        </w:tc>
        <w:tc>
          <w:tcPr>
            <w:tcW w:w="64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3650F49" w:rsidP="5F6771FF" w:rsidRDefault="23650F49" w14:paraId="205027C0" w14:textId="187FC518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</w:pPr>
          </w:p>
          <w:p w:rsidR="23650F49" w:rsidP="5F6771FF" w:rsidRDefault="23650F49" w14:paraId="7ED22725" w14:textId="21A2573A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rFonts w:ascii="Aptos" w:hAnsi="Aptos" w:eastAsia="Aptos" w:cs="Aptos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5F6771FF" w:rsidR="541B7C28">
              <w:rPr>
                <w:rFonts w:ascii="Aptos" w:hAnsi="Aptos" w:eastAsia="Aptos" w:cs="Aptos"/>
                <w:b w:val="0"/>
                <w:bCs w:val="0"/>
                <w:noProof w:val="0"/>
                <w:sz w:val="22"/>
                <w:szCs w:val="22"/>
                <w:lang w:val="en-US"/>
              </w:rPr>
              <w:t>Work-Life Balance and Alienation</w:t>
            </w:r>
          </w:p>
          <w:p w:rsidR="23650F49" w:rsidP="5F6771FF" w:rsidRDefault="23650F49" w14:paraId="2A9771CF" w14:textId="4B8F5A7C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  <w:r w:rsidRPr="5F6771FF" w:rsidR="0118192C">
              <w:rPr>
                <w:noProof w:val="0"/>
                <w:lang w:val="en-US"/>
              </w:rPr>
              <w:t>Rebellion and Resistance</w:t>
            </w:r>
          </w:p>
        </w:tc>
      </w:tr>
    </w:tbl>
    <w:p xmlns:wp14="http://schemas.microsoft.com/office/word/2010/wordml" w:rsidP="23650F49" wp14:paraId="533F9471" wp14:textId="01E2538A">
      <w:pPr>
        <w:spacing w:before="0" w:beforeAutospacing="off" w:after="160" w:afterAutospacing="off" w:line="257" w:lineRule="auto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p14:paraId="2C078E63" wp14:textId="1DCE49D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fbc68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fd559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2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9FB7A1"/>
    <w:rsid w:val="003A04ED"/>
    <w:rsid w:val="0118192C"/>
    <w:rsid w:val="03FCCD0C"/>
    <w:rsid w:val="0421C591"/>
    <w:rsid w:val="044CA769"/>
    <w:rsid w:val="0546761F"/>
    <w:rsid w:val="0755FE41"/>
    <w:rsid w:val="080EFC9E"/>
    <w:rsid w:val="081BFA91"/>
    <w:rsid w:val="0BBF88C6"/>
    <w:rsid w:val="0C7C1042"/>
    <w:rsid w:val="0F10E2CD"/>
    <w:rsid w:val="0FE30CEB"/>
    <w:rsid w:val="16324542"/>
    <w:rsid w:val="193DA6FF"/>
    <w:rsid w:val="1975B107"/>
    <w:rsid w:val="1E27D443"/>
    <w:rsid w:val="1EC7FC2C"/>
    <w:rsid w:val="2165BAF9"/>
    <w:rsid w:val="22B44460"/>
    <w:rsid w:val="23650F49"/>
    <w:rsid w:val="25D8E72B"/>
    <w:rsid w:val="2A6621EE"/>
    <w:rsid w:val="2B1777CD"/>
    <w:rsid w:val="2E910A78"/>
    <w:rsid w:val="2F343ABD"/>
    <w:rsid w:val="32CCAC6C"/>
    <w:rsid w:val="3499BF2C"/>
    <w:rsid w:val="3585738D"/>
    <w:rsid w:val="377FE542"/>
    <w:rsid w:val="39D928B6"/>
    <w:rsid w:val="3D7652D5"/>
    <w:rsid w:val="4005912E"/>
    <w:rsid w:val="4076FAC3"/>
    <w:rsid w:val="45F918D1"/>
    <w:rsid w:val="474A996C"/>
    <w:rsid w:val="4925B332"/>
    <w:rsid w:val="4C0C506E"/>
    <w:rsid w:val="4D4A5CB7"/>
    <w:rsid w:val="4E2DBD33"/>
    <w:rsid w:val="4E9858E4"/>
    <w:rsid w:val="541B7C28"/>
    <w:rsid w:val="5420263E"/>
    <w:rsid w:val="5AB64537"/>
    <w:rsid w:val="5CD8F19A"/>
    <w:rsid w:val="5F6771FF"/>
    <w:rsid w:val="5F691D60"/>
    <w:rsid w:val="5FE72287"/>
    <w:rsid w:val="621B4E36"/>
    <w:rsid w:val="62E924DF"/>
    <w:rsid w:val="694FF4E1"/>
    <w:rsid w:val="6A9FB7A1"/>
    <w:rsid w:val="6E49A350"/>
    <w:rsid w:val="6E8FE037"/>
    <w:rsid w:val="71C58B5F"/>
    <w:rsid w:val="728EAA8E"/>
    <w:rsid w:val="7339A0AE"/>
    <w:rsid w:val="76739118"/>
    <w:rsid w:val="771D451D"/>
    <w:rsid w:val="7A5B1E4F"/>
    <w:rsid w:val="7A9A3FC6"/>
    <w:rsid w:val="7F7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B7A1"/>
  <w15:chartTrackingRefBased/>
  <w15:docId w15:val="{C46CB520-124E-40C7-BF25-69AD20AEA2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3650F49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cce6934a4c84d3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2025-03-12T01:38:23.8977204Z</dcterms:created>
  <dcterms:modified xsi:type="dcterms:W3CDTF">2025-03-13T20:57:37.3216127Z</dcterms:modified>
  <dc:creator>Joshua Leuchars</dc:creator>
  <lastModifiedBy>Joshua Leuchars</lastModifiedBy>
</coreProperties>
</file>